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2"/>
        <w:gridCol w:w="2148"/>
        <w:gridCol w:w="4"/>
        <w:gridCol w:w="4"/>
      </w:tblGrid>
      <w:tr w:rsidR="009D0613" w:rsidRPr="009D0613" w14:paraId="36818431" w14:textId="77777777">
        <w:tc>
          <w:tcPr>
            <w:tcW w:w="9939" w:type="dxa"/>
            <w:noWrap/>
            <w:hideMark/>
          </w:tcPr>
          <w:tbl>
            <w:tblPr>
              <w:tblW w:w="993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9"/>
            </w:tblGrid>
            <w:tr w:rsidR="009D0613" w:rsidRPr="009D0613" w14:paraId="3BA722D9" w14:textId="77777777">
              <w:tc>
                <w:tcPr>
                  <w:tcW w:w="0" w:type="auto"/>
                  <w:vAlign w:val="center"/>
                  <w:hideMark/>
                </w:tcPr>
                <w:p w14:paraId="4D366AAC" w14:textId="77777777" w:rsidR="009D0613" w:rsidRPr="009D0613" w:rsidRDefault="009D0613" w:rsidP="009D0613">
                  <w:pPr>
                    <w:rPr>
                      <w:b/>
                      <w:bCs/>
                    </w:rPr>
                  </w:pPr>
                  <w:r w:rsidRPr="009D0613">
                    <w:rPr>
                      <w:b/>
                      <w:bCs/>
                    </w:rPr>
                    <w:t>CONSEJO.DE.LOS.12 &lt;consejodelos.12.tseyor@gmail.com&gt;</w:t>
                  </w:r>
                </w:p>
              </w:tc>
            </w:tr>
          </w:tbl>
          <w:p w14:paraId="15F0BAEC" w14:textId="77777777" w:rsidR="009D0613" w:rsidRPr="009D0613" w:rsidRDefault="009D0613" w:rsidP="009D0613"/>
        </w:tc>
        <w:tc>
          <w:tcPr>
            <w:tcW w:w="0" w:type="auto"/>
            <w:noWrap/>
            <w:hideMark/>
          </w:tcPr>
          <w:p w14:paraId="4F3FAC47" w14:textId="77777777" w:rsidR="009D0613" w:rsidRPr="009D0613" w:rsidRDefault="009D0613" w:rsidP="009D0613">
            <w:r w:rsidRPr="009D0613">
              <w:t>mar, 10 feb, 14:57 (hace 4 días)</w:t>
            </w:r>
          </w:p>
        </w:tc>
        <w:tc>
          <w:tcPr>
            <w:tcW w:w="0" w:type="auto"/>
            <w:noWrap/>
            <w:hideMark/>
          </w:tcPr>
          <w:p w14:paraId="58C0F0A4" w14:textId="77777777" w:rsidR="009D0613" w:rsidRPr="009D0613" w:rsidRDefault="009D0613" w:rsidP="009D0613"/>
        </w:tc>
        <w:tc>
          <w:tcPr>
            <w:tcW w:w="0" w:type="auto"/>
            <w:vMerge w:val="restart"/>
            <w:noWrap/>
            <w:hideMark/>
          </w:tcPr>
          <w:p w14:paraId="7CDC9D0A" w14:textId="77777777" w:rsidR="009D0613" w:rsidRPr="009D0613" w:rsidRDefault="009D0613" w:rsidP="009D0613"/>
        </w:tc>
      </w:tr>
      <w:tr w:rsidR="009D0613" w:rsidRPr="009D0613" w14:paraId="5634FE79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149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70"/>
            </w:tblGrid>
            <w:tr w:rsidR="009D0613" w:rsidRPr="009D0613" w14:paraId="0BC9151A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1B91382" w14:textId="77777777" w:rsidR="009D0613" w:rsidRPr="009D0613" w:rsidRDefault="009D0613" w:rsidP="009D0613">
                  <w:r w:rsidRPr="009D0613">
                    <w:t xml:space="preserve">para Minerva, liceo16, </w:t>
                  </w:r>
                  <w:proofErr w:type="spellStart"/>
                  <w:r w:rsidRPr="009D0613">
                    <w:t>bcc</w:t>
                  </w:r>
                  <w:proofErr w:type="spellEnd"/>
                  <w:r w:rsidRPr="009D0613">
                    <w:t>: mí</w:t>
                  </w:r>
                </w:p>
                <w:p w14:paraId="542E358C" w14:textId="2E290F9C" w:rsidR="009D0613" w:rsidRPr="009D0613" w:rsidRDefault="009D0613" w:rsidP="009D0613">
                  <w:r w:rsidRPr="009D0613">
                    <w:drawing>
                      <wp:inline distT="0" distB="0" distL="0" distR="0" wp14:anchorId="2D05A923" wp14:editId="4B12E005">
                        <wp:extent cx="8255" cy="8255"/>
                        <wp:effectExtent l="0" t="0" r="0" b="0"/>
                        <wp:docPr id="265786731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C3B46BC" w14:textId="77777777" w:rsidR="009D0613" w:rsidRPr="009D0613" w:rsidRDefault="009D0613" w:rsidP="009D0613"/>
        </w:tc>
        <w:tc>
          <w:tcPr>
            <w:tcW w:w="0" w:type="auto"/>
            <w:vMerge/>
            <w:vAlign w:val="center"/>
            <w:hideMark/>
          </w:tcPr>
          <w:p w14:paraId="49156E4B" w14:textId="77777777" w:rsidR="009D0613" w:rsidRPr="009D0613" w:rsidRDefault="009D0613" w:rsidP="009D0613"/>
        </w:tc>
      </w:tr>
    </w:tbl>
    <w:p w14:paraId="4A134FE2" w14:textId="77777777" w:rsidR="009D0613" w:rsidRPr="009D0613" w:rsidRDefault="009D0613" w:rsidP="009D0613"/>
    <w:p w14:paraId="61EC6877" w14:textId="77777777" w:rsidR="009D0613" w:rsidRPr="009D0613" w:rsidRDefault="009D0613" w:rsidP="009D0613">
      <w:r w:rsidRPr="009D0613">
        <w:t>Querida hermanita Escribe Recto No Con Renglones Torcidos La Pm:</w:t>
      </w:r>
      <w:r w:rsidRPr="009D0613">
        <w:br/>
      </w:r>
      <w:r w:rsidRPr="009D0613">
        <w:br/>
        <w:t xml:space="preserve">Con alegría te informamos </w:t>
      </w:r>
      <w:proofErr w:type="gramStart"/>
      <w:r w:rsidRPr="009D0613">
        <w:t>que</w:t>
      </w:r>
      <w:proofErr w:type="gramEnd"/>
      <w:r w:rsidRPr="009D0613">
        <w:t xml:space="preserve"> en la reunión de Comisión del domingo, fue ratificado que empiezas el periodo de tres meses para cumplir tu lista de actividades para implicarte más en </w:t>
      </w:r>
      <w:proofErr w:type="spellStart"/>
      <w:r w:rsidRPr="009D0613">
        <w:t>Tseyor</w:t>
      </w:r>
      <w:proofErr w:type="spellEnd"/>
      <w:r w:rsidRPr="009D0613">
        <w:t xml:space="preserve">, en tu camino iniciático.  </w:t>
      </w:r>
      <w:proofErr w:type="gramStart"/>
      <w:r w:rsidRPr="009D0613">
        <w:t>Muchas Felicidades!!!</w:t>
      </w:r>
      <w:proofErr w:type="gramEnd"/>
      <w:r w:rsidRPr="009D0613">
        <w:br/>
      </w:r>
      <w:r w:rsidRPr="009D0613">
        <w:br/>
      </w:r>
      <w:r w:rsidRPr="009D0613">
        <w:br/>
        <w:t>Después de cumplir esos tres meses, hermanita, de acuerdo a Protocolo vigente (abajo está la información), nos enviarás una memoria con la reseña de lo logrado.</w:t>
      </w:r>
      <w:r w:rsidRPr="009D0613">
        <w:br/>
      </w:r>
      <w:r w:rsidRPr="009D0613">
        <w:br/>
      </w:r>
      <w:r w:rsidRPr="009D0613">
        <w:br/>
        <w:t>PROCESO PARA LOS QUE SE VAN A INICIAR COMO MUUL ÁGUILA GTI.</w:t>
      </w:r>
      <w:r w:rsidRPr="009D0613">
        <w:br/>
      </w:r>
      <w:r w:rsidRPr="009D0613">
        <w:br/>
        <w:t xml:space="preserve">2.6.  Al finalizar su relación de actividades de iniciación a Muul Águila, el </w:t>
      </w:r>
      <w:proofErr w:type="gramStart"/>
      <w:r w:rsidRPr="009D0613">
        <w:t>Delegado</w:t>
      </w:r>
      <w:proofErr w:type="gramEnd"/>
      <w:r w:rsidRPr="009D0613">
        <w:t xml:space="preserve"> o la </w:t>
      </w:r>
      <w:proofErr w:type="gramStart"/>
      <w:r w:rsidRPr="009D0613">
        <w:t>Delegada</w:t>
      </w:r>
      <w:proofErr w:type="gramEnd"/>
      <w:r w:rsidRPr="009D0613">
        <w:t xml:space="preserve"> enviará al Consejo de los Doce de </w:t>
      </w:r>
      <w:proofErr w:type="spellStart"/>
      <w:r w:rsidRPr="009D0613">
        <w:t>Tseyor</w:t>
      </w:r>
      <w:proofErr w:type="spellEnd"/>
      <w:r w:rsidRPr="009D0613">
        <w:t xml:space="preserve"> una memoria sintética que refleje el cumplimiento de sus actividades, con el aval de los Priores, Prioras y </w:t>
      </w:r>
      <w:proofErr w:type="spellStart"/>
      <w:r w:rsidRPr="009D0613">
        <w:t>Belankiles</w:t>
      </w:r>
      <w:proofErr w:type="spellEnd"/>
      <w:r w:rsidRPr="009D0613">
        <w:t xml:space="preserve"> de los </w:t>
      </w:r>
      <w:proofErr w:type="spellStart"/>
      <w:r w:rsidRPr="009D0613">
        <w:t>Muulasterios</w:t>
      </w:r>
      <w:proofErr w:type="spellEnd"/>
      <w:r w:rsidRPr="009D0613">
        <w:t xml:space="preserve"> y Casas </w:t>
      </w:r>
      <w:proofErr w:type="spellStart"/>
      <w:r w:rsidRPr="009D0613">
        <w:t>Tseyor</w:t>
      </w:r>
      <w:proofErr w:type="spellEnd"/>
      <w:r w:rsidRPr="009D0613">
        <w:t>, tutores o tutoras, equipos de trabajo, etc.</w:t>
      </w:r>
      <w:r w:rsidRPr="009D0613">
        <w:br/>
      </w:r>
      <w:r w:rsidRPr="009D0613">
        <w:br/>
      </w:r>
      <w:r w:rsidRPr="009D0613">
        <w:br/>
        <w:t xml:space="preserve">Gracias por pertenecer a la gran familia </w:t>
      </w:r>
      <w:proofErr w:type="spellStart"/>
      <w:r w:rsidRPr="009D0613">
        <w:t>Tseyor</w:t>
      </w:r>
      <w:proofErr w:type="spellEnd"/>
      <w:r w:rsidRPr="009D0613">
        <w:t>.</w:t>
      </w:r>
      <w:r w:rsidRPr="009D0613">
        <w:br/>
      </w:r>
      <w:r w:rsidRPr="009D0613">
        <w:br/>
        <w:t>En amoroso servicio,</w:t>
      </w:r>
    </w:p>
    <w:p w14:paraId="4570957E" w14:textId="77777777" w:rsidR="009D0613" w:rsidRPr="009D0613" w:rsidRDefault="009D0613" w:rsidP="009D0613">
      <w:r w:rsidRPr="009D0613">
        <w:t>CONSEJO DE LOS DOCE</w:t>
      </w:r>
    </w:p>
    <w:p w14:paraId="0B23CAB5" w14:textId="77777777" w:rsidR="009D0613" w:rsidRPr="009D0613" w:rsidRDefault="009D0613" w:rsidP="009D0613">
      <w:r w:rsidRPr="009D0613">
        <w:rPr>
          <w:b/>
          <w:bCs/>
          <w:lang w:val="es-PR"/>
        </w:rPr>
        <w:t>Aran Valles Pm, Colorea Copiosamente La Pm,</w:t>
      </w:r>
    </w:p>
    <w:p w14:paraId="7724439D" w14:textId="77777777" w:rsidR="009D0613" w:rsidRPr="009D0613" w:rsidRDefault="009D0613" w:rsidP="009D0613">
      <w:r w:rsidRPr="009D0613">
        <w:rPr>
          <w:b/>
          <w:bCs/>
          <w:lang w:val="es-PR"/>
        </w:rPr>
        <w:t>Dadora De Paz Pm, Esfera Musical La Pm, Liceo, Magda La Pm,</w:t>
      </w:r>
    </w:p>
    <w:p w14:paraId="4542D146" w14:textId="77777777" w:rsidR="009D0613" w:rsidRPr="009D0613" w:rsidRDefault="009D0613" w:rsidP="009D0613">
      <w:r w:rsidRPr="009D0613">
        <w:rPr>
          <w:b/>
          <w:bCs/>
          <w:lang w:val="es-PR"/>
        </w:rPr>
        <w:t>Nepal, Noventa Pm, Predica Corazón Pm, Romano Primo Pm, Siempre Hay,</w:t>
      </w:r>
    </w:p>
    <w:p w14:paraId="2F63525B" w14:textId="77777777" w:rsidR="009D0613" w:rsidRPr="009D0613" w:rsidRDefault="009D0613" w:rsidP="009D0613">
      <w:r w:rsidRPr="009D0613">
        <w:rPr>
          <w:b/>
          <w:bCs/>
          <w:lang w:val="es-PR"/>
        </w:rPr>
        <w:t>Síntesis La Pm, Vuelve Paloma Vuelve La Pm</w:t>
      </w:r>
    </w:p>
    <w:p w14:paraId="707D1AEB" w14:textId="77777777" w:rsidR="009D0613" w:rsidRDefault="009D0613"/>
    <w:sectPr w:rsidR="009D06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13"/>
    <w:rsid w:val="00762673"/>
    <w:rsid w:val="008A1542"/>
    <w:rsid w:val="00912E26"/>
    <w:rsid w:val="009D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2339"/>
  <w15:chartTrackingRefBased/>
  <w15:docId w15:val="{0EC914DC-B4E2-4109-A27A-BB4ACEE0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0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0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0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0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0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0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0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0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0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0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0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0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06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06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06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06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06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06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0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0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0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0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0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06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06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06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0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06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06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AránValles Pm</dc:creator>
  <cp:keywords/>
  <dc:description/>
  <cp:lastModifiedBy>AránValles Pm</cp:lastModifiedBy>
  <cp:revision>2</cp:revision>
  <dcterms:created xsi:type="dcterms:W3CDTF">2026-02-14T19:17:00Z</dcterms:created>
  <dcterms:modified xsi:type="dcterms:W3CDTF">2026-02-14T19:17:00Z</dcterms:modified>
</cp:coreProperties>
</file>